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D15" w:rsidRPr="00B63D15" w:rsidRDefault="00B63D15" w:rsidP="00B63D15">
      <w:pPr>
        <w:widowControl/>
        <w:spacing w:line="300" w:lineRule="atLeast"/>
        <w:ind w:left="720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B63D15">
        <w:rPr>
          <w:rFonts w:ascii="Symbol" w:eastAsia="微软雅黑" w:hAnsi="Symbol" w:cs="宋体"/>
          <w:color w:val="333333"/>
          <w:kern w:val="0"/>
          <w:sz w:val="24"/>
          <w:szCs w:val="24"/>
        </w:rPr>
        <w:t></w:t>
      </w:r>
      <w:r w:rsidRPr="00B63D1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1.《安徽农业大学学报》为安徽农业大学主办的国内外公开发行的综合性学术刊物，面向国内外征稿，主要刊登农学、林学、畜牧、兽医、水产、土壤、茶叶、蚕桑、园艺、植保、农业工程、生物技术、环境科学以及相关基础学科的学术论文、研究报告等。读者对象主要是农林科技工作者、高等学校师生以及有关部门的专业干部。</w:t>
      </w:r>
    </w:p>
    <w:p w:rsidR="00B63D15" w:rsidRPr="00B63D15" w:rsidRDefault="00B63D15" w:rsidP="00B63D15">
      <w:pPr>
        <w:widowControl/>
        <w:spacing w:line="300" w:lineRule="atLeast"/>
        <w:ind w:left="72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B63D15">
        <w:rPr>
          <w:rFonts w:ascii="Symbol" w:eastAsia="微软雅黑" w:hAnsi="Symbol" w:cs="宋体"/>
          <w:color w:val="333333"/>
          <w:kern w:val="0"/>
          <w:sz w:val="24"/>
          <w:szCs w:val="24"/>
        </w:rPr>
        <w:t></w:t>
      </w:r>
      <w:r w:rsidRPr="00B63D1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2.来稿要论点明确，数据可靠，论证严谨，文字简炼，标点准确。按下列顺序行文：题名、作者姓名、作者单位(地址、邮政编码)、中文摘要(100～300字符)、关键词、中国图书馆分类法分类号、正文、参考文献、英文题名、作者姓名的汉语拼音、作者单位英文名称、英文摘要(500～1500字符)和英文关键词。</w:t>
      </w:r>
    </w:p>
    <w:p w:rsidR="00B63D15" w:rsidRPr="00B63D15" w:rsidRDefault="00B63D15" w:rsidP="00B63D15">
      <w:pPr>
        <w:widowControl/>
        <w:spacing w:line="300" w:lineRule="atLeast"/>
        <w:ind w:left="72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B63D15">
        <w:rPr>
          <w:rFonts w:ascii="Symbol" w:eastAsia="微软雅黑" w:hAnsi="Symbol" w:cs="宋体"/>
          <w:color w:val="333333"/>
          <w:kern w:val="0"/>
          <w:sz w:val="24"/>
          <w:szCs w:val="24"/>
        </w:rPr>
        <w:t></w:t>
      </w:r>
      <w:r w:rsidRPr="00B63D1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3.动植物的拉丁学名排斜体。文中量、单位和符号必须以最新颁布的《中华人民共和国国家标准—量和单位》为准。组合单位一律用负指数表示。外文字母必须分清英文或希腊文正斜体、大小写、黑白体和上下角标。</w:t>
      </w:r>
    </w:p>
    <w:p w:rsidR="00B63D15" w:rsidRPr="00B63D15" w:rsidRDefault="00B63D15" w:rsidP="00B63D15">
      <w:pPr>
        <w:widowControl/>
        <w:spacing w:line="300" w:lineRule="atLeast"/>
        <w:ind w:left="72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B63D15">
        <w:rPr>
          <w:rFonts w:ascii="Symbol" w:eastAsia="微软雅黑" w:hAnsi="Symbol" w:cs="宋体"/>
          <w:color w:val="333333"/>
          <w:kern w:val="0"/>
          <w:sz w:val="24"/>
          <w:szCs w:val="24"/>
        </w:rPr>
        <w:t></w:t>
      </w:r>
      <w:r w:rsidRPr="00B63D1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4.论文中的所有数字请按《关于出版物上数字用法的规定》的要求书写。凡是可能使用阿拉伯数字而且又很得体的地方均须使用阿拉伯数字。</w:t>
      </w:r>
    </w:p>
    <w:p w:rsidR="00B63D15" w:rsidRPr="00B63D15" w:rsidRDefault="00B63D15" w:rsidP="00B63D15">
      <w:pPr>
        <w:widowControl/>
        <w:spacing w:line="300" w:lineRule="atLeast"/>
        <w:ind w:left="72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B63D15">
        <w:rPr>
          <w:rFonts w:ascii="Symbol" w:eastAsia="微软雅黑" w:hAnsi="Symbol" w:cs="宋体"/>
          <w:color w:val="333333"/>
          <w:kern w:val="0"/>
          <w:sz w:val="24"/>
          <w:szCs w:val="24"/>
        </w:rPr>
        <w:t></w:t>
      </w:r>
      <w:r w:rsidRPr="00B63D1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5.正文的标题层次用阿拉伯数字编号，不同层次的数字之间用下圆点“”相隔，如“1”，“2.1”，“3.1.2”，并一律左顶格。</w:t>
      </w:r>
    </w:p>
    <w:p w:rsidR="00B63D15" w:rsidRPr="00B63D15" w:rsidRDefault="00B63D15" w:rsidP="00B63D15">
      <w:pPr>
        <w:widowControl/>
        <w:spacing w:line="300" w:lineRule="atLeast"/>
        <w:ind w:left="72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B63D15">
        <w:rPr>
          <w:rFonts w:ascii="Symbol" w:eastAsia="微软雅黑" w:hAnsi="Symbol" w:cs="宋体"/>
          <w:color w:val="333333"/>
          <w:kern w:val="0"/>
          <w:sz w:val="24"/>
          <w:szCs w:val="24"/>
        </w:rPr>
        <w:t></w:t>
      </w:r>
      <w:r w:rsidRPr="00B63D1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6.来稿应在篇首页的地脚处注明基金来源（项目名称及编号）、作者简介（姓名、出生年份、性别、职称、学位和电子信箱等联系方式）。</w:t>
      </w:r>
    </w:p>
    <w:p w:rsidR="00B63D15" w:rsidRPr="00B63D15" w:rsidRDefault="00B63D15" w:rsidP="00B63D15">
      <w:pPr>
        <w:widowControl/>
        <w:spacing w:line="300" w:lineRule="atLeast"/>
        <w:ind w:left="72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B63D15">
        <w:rPr>
          <w:rFonts w:ascii="Symbol" w:eastAsia="微软雅黑" w:hAnsi="Symbol" w:cs="宋体"/>
          <w:color w:val="333333"/>
          <w:kern w:val="0"/>
          <w:sz w:val="24"/>
          <w:szCs w:val="24"/>
        </w:rPr>
        <w:t></w:t>
      </w:r>
      <w:r w:rsidRPr="00B63D1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7.表要简明，采用三线表，应有表序与表题。图要精选，应有图序与图题。插图要求布局合理，比例适当，大小适中，线条精细均匀，主副线分明。照片要求黑白清晰，层次分明。图、表均应插放在文中第一次提到该图、表的正文下面。表、图内容均须用中、英文双重表达。图表中参数应标明量和单位的符号。数据应有必要的统计分析。</w:t>
      </w:r>
    </w:p>
    <w:p w:rsidR="00B63D15" w:rsidRPr="00B63D15" w:rsidRDefault="00B63D15" w:rsidP="00B63D15">
      <w:pPr>
        <w:widowControl/>
        <w:spacing w:line="300" w:lineRule="atLeast"/>
        <w:ind w:left="72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B63D15">
        <w:rPr>
          <w:rFonts w:ascii="Symbol" w:eastAsia="微软雅黑" w:hAnsi="Symbol" w:cs="宋体"/>
          <w:color w:val="333333"/>
          <w:kern w:val="0"/>
          <w:sz w:val="24"/>
          <w:szCs w:val="24"/>
        </w:rPr>
        <w:t></w:t>
      </w:r>
      <w:r w:rsidRPr="00B63D1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8.参考文献只择最主要的、最新的、公开发表的列入，其序号按文中出现先后为序编排。著录格式按GB/T77142015“文后参考文献著录规则”编排。</w:t>
      </w:r>
    </w:p>
    <w:p w:rsidR="00B63D15" w:rsidRPr="00B63D15" w:rsidRDefault="00B63D15" w:rsidP="00B63D15">
      <w:pPr>
        <w:widowControl/>
        <w:spacing w:line="300" w:lineRule="atLeast"/>
        <w:ind w:left="72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B63D15">
        <w:rPr>
          <w:rFonts w:ascii="Symbol" w:eastAsia="微软雅黑" w:hAnsi="Symbol" w:cs="宋体"/>
          <w:color w:val="333333"/>
          <w:kern w:val="0"/>
          <w:sz w:val="24"/>
          <w:szCs w:val="24"/>
        </w:rPr>
        <w:t></w:t>
      </w:r>
      <w:r w:rsidRPr="00B63D1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9.来稿初审如不符合上述要求，则退还作者修改补充，合格后再送审。送审通过的稿件，作者按照本刊格式修改后应将修改稿电子文档(Word文档)发送至本刊电子信箱。编辑部有权对采用稿件作非思想性的文字修改、删节。</w:t>
      </w:r>
    </w:p>
    <w:p w:rsidR="00B63D15" w:rsidRPr="00B63D15" w:rsidRDefault="00B63D15" w:rsidP="00B63D15">
      <w:pPr>
        <w:widowControl/>
        <w:spacing w:line="300" w:lineRule="atLeast"/>
        <w:ind w:left="72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B63D15">
        <w:rPr>
          <w:rFonts w:ascii="Symbol" w:eastAsia="微软雅黑" w:hAnsi="Symbol" w:cs="宋体"/>
          <w:color w:val="333333"/>
          <w:kern w:val="0"/>
          <w:sz w:val="24"/>
          <w:szCs w:val="24"/>
        </w:rPr>
        <w:t></w:t>
      </w:r>
      <w:r w:rsidRPr="00B63D1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10.请勿一稿两投。稿件经审查同意发表，即通知作者校对和支付版面费。来稿一经发表，即酌致稿酬。如3个月内接不到通知，作者可自行处理稿件。未采用的稿件一般不退，请作者自留底稿。</w:t>
      </w:r>
    </w:p>
    <w:p w:rsidR="00B63D15" w:rsidRPr="00B63D15" w:rsidRDefault="00B63D15" w:rsidP="00B63D15">
      <w:pPr>
        <w:widowControl/>
        <w:spacing w:line="300" w:lineRule="atLeast"/>
        <w:ind w:left="72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B63D15">
        <w:rPr>
          <w:rFonts w:ascii="Symbol" w:eastAsia="微软雅黑" w:hAnsi="Symbol" w:cs="宋体"/>
          <w:color w:val="333333"/>
          <w:kern w:val="0"/>
          <w:sz w:val="24"/>
          <w:szCs w:val="24"/>
        </w:rPr>
        <w:t></w:t>
      </w:r>
      <w:r w:rsidRPr="00B63D1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11.本刊已被国内外数十家权威数据库及文摘刊物收录为固定刊源，作者著作权使用费与稿酬本刊一次性支付。若作者来稿时无特别说明，即视为同意上述有利于促进国内外学术交流的举措。</w:t>
      </w:r>
    </w:p>
    <w:p w:rsidR="00B63D15" w:rsidRPr="00B63D15" w:rsidRDefault="00B63D15" w:rsidP="00B63D15">
      <w:pPr>
        <w:widowControl/>
        <w:spacing w:line="300" w:lineRule="atLeast"/>
        <w:ind w:left="72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B63D15">
        <w:rPr>
          <w:rFonts w:ascii="Symbol" w:eastAsia="微软雅黑" w:hAnsi="Symbol" w:cs="宋体"/>
          <w:color w:val="333333"/>
          <w:kern w:val="0"/>
          <w:sz w:val="24"/>
          <w:szCs w:val="24"/>
        </w:rPr>
        <w:t></w:t>
      </w:r>
      <w:r w:rsidRPr="00B63D1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12.请作者通过本网站登陆投稿。</w:t>
      </w:r>
    </w:p>
    <w:p w:rsidR="00B63D15" w:rsidRPr="00B63D15" w:rsidRDefault="00B63D15" w:rsidP="00B63D15">
      <w:pPr>
        <w:widowControl/>
        <w:spacing w:line="300" w:lineRule="atLeast"/>
        <w:ind w:left="72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B63D1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通信地址：合肥市长江西路130号安徽农业大学学报编辑部，邮政编码：</w:t>
      </w:r>
      <w:r w:rsidRPr="00B63D15">
        <w:rPr>
          <w:rFonts w:ascii="Arial" w:eastAsia="微软雅黑" w:hAnsi="Arial" w:cs="Arial"/>
          <w:color w:val="333333"/>
          <w:kern w:val="0"/>
          <w:sz w:val="22"/>
          <w:shd w:val="clear" w:color="auto" w:fill="FFFFFF"/>
        </w:rPr>
        <w:t>230036</w:t>
      </w:r>
    </w:p>
    <w:p w:rsidR="00B63D15" w:rsidRPr="00B63D15" w:rsidRDefault="00B63D15" w:rsidP="00B63D15">
      <w:pPr>
        <w:widowControl/>
        <w:spacing w:line="300" w:lineRule="atLeast"/>
        <w:ind w:left="720"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B63D1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本刊电子信箱：</w:t>
      </w:r>
      <w:proofErr w:type="spellStart"/>
      <w:r w:rsidRPr="00B63D1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ahnydxxb</w:t>
      </w:r>
      <w:proofErr w:type="spellEnd"/>
      <w:r w:rsidRPr="00B63D1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 @163.com</w:t>
      </w:r>
    </w:p>
    <w:p w:rsidR="00B63D15" w:rsidRPr="00B63D15" w:rsidRDefault="00B63D15" w:rsidP="00B63D15">
      <w:pPr>
        <w:widowControl/>
        <w:spacing w:line="300" w:lineRule="atLeast"/>
        <w:ind w:left="720"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B63D1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>联系电话：(0551)65786705；65786369</w:t>
      </w:r>
    </w:p>
    <w:p w:rsidR="006138BB" w:rsidRDefault="006138BB">
      <w:bookmarkStart w:id="0" w:name="_GoBack"/>
      <w:bookmarkEnd w:id="0"/>
    </w:p>
    <w:sectPr w:rsidR="006138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D15"/>
    <w:rsid w:val="006138BB"/>
    <w:rsid w:val="00B6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11D437-782F-414A-A389-911CEB0DF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7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 wang</dc:creator>
  <cp:keywords/>
  <dc:description/>
  <cp:lastModifiedBy>yan wang</cp:lastModifiedBy>
  <cp:revision>1</cp:revision>
  <dcterms:created xsi:type="dcterms:W3CDTF">2017-09-19T07:31:00Z</dcterms:created>
  <dcterms:modified xsi:type="dcterms:W3CDTF">2017-09-19T07:34:00Z</dcterms:modified>
</cp:coreProperties>
</file>